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  <w:bookmarkStart w:id="0" w:name="_GoBack"/>
      <w:r w:rsidRPr="00FB121F">
        <w:rPr>
          <w:rFonts w:ascii="Calibri" w:eastAsia="Calibri" w:hAnsi="Calibri"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13184" behindDoc="0" locked="0" layoutInCell="1" allowOverlap="1" wp14:anchorId="56EEB3CE" wp14:editId="1E74CF43">
            <wp:simplePos x="0" y="0"/>
            <wp:positionH relativeFrom="margin">
              <wp:posOffset>-70485</wp:posOffset>
            </wp:positionH>
            <wp:positionV relativeFrom="paragraph">
              <wp:posOffset>232410</wp:posOffset>
            </wp:positionV>
            <wp:extent cx="6247765" cy="8514915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2" t="9000"/>
                    <a:stretch/>
                  </pic:blipFill>
                  <pic:spPr bwMode="auto">
                    <a:xfrm>
                      <a:off x="0" y="0"/>
                      <a:ext cx="6297293" cy="858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B121F">
        <w:rPr>
          <w:rFonts w:eastAsia="Calibri"/>
          <w:b/>
          <w:color w:val="808080" w:themeColor="background1" w:themeShade="80"/>
          <w:lang w:eastAsia="en-US"/>
        </w:rPr>
        <w:t>ФЕДЕРАЛЬНОЕ АГЕНТСТВО ПО РЫБОЛОВСТВУ</w:t>
      </w: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Pr="00FB121F" w:rsidRDefault="00FB121F" w:rsidP="00FB121F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FB121F" w:rsidRDefault="00FB121F" w:rsidP="00BC699C">
      <w:pPr>
        <w:jc w:val="center"/>
        <w:rPr>
          <w:noProof/>
        </w:rPr>
      </w:pPr>
    </w:p>
    <w:p w:rsidR="005876C4" w:rsidRDefault="005876C4" w:rsidP="00BC699C">
      <w:pPr>
        <w:jc w:val="center"/>
        <w:rPr>
          <w:noProof/>
        </w:rPr>
      </w:pPr>
    </w:p>
    <w:p w:rsidR="005876C4" w:rsidRDefault="005876C4" w:rsidP="00BC699C">
      <w:pPr>
        <w:jc w:val="center"/>
        <w:rPr>
          <w:noProof/>
        </w:rPr>
      </w:pPr>
    </w:p>
    <w:p w:rsidR="005876C4" w:rsidRDefault="005876C4" w:rsidP="00BC699C">
      <w:pPr>
        <w:jc w:val="center"/>
        <w:rPr>
          <w:noProof/>
        </w:rPr>
      </w:pPr>
    </w:p>
    <w:p w:rsidR="005876C4" w:rsidRDefault="005876C4" w:rsidP="00BC699C">
      <w:pPr>
        <w:jc w:val="center"/>
        <w:rPr>
          <w:noProof/>
        </w:rPr>
      </w:pPr>
    </w:p>
    <w:p w:rsidR="005876C4" w:rsidRDefault="005876C4" w:rsidP="00BC699C">
      <w:pPr>
        <w:jc w:val="center"/>
        <w:rPr>
          <w:noProof/>
        </w:rPr>
      </w:pPr>
    </w:p>
    <w:p w:rsidR="00225371" w:rsidRPr="00225371" w:rsidRDefault="00225371" w:rsidP="002253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eastAsia="Calibri"/>
          <w:b/>
          <w:bCs/>
          <w:caps/>
          <w:lang w:eastAsia="en-US"/>
        </w:rPr>
      </w:pPr>
      <w:r w:rsidRPr="00225371">
        <w:rPr>
          <w:rFonts w:eastAsia="Calibri"/>
          <w:b/>
          <w:bCs/>
          <w:caps/>
          <w:lang w:eastAsia="en-US"/>
        </w:rPr>
        <w:t>1. паспорт рабочей ПРОГРАММЫ УЧЕБНОЙ ДИСЦИПЛИНЫ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567"/>
        <w:jc w:val="center"/>
        <w:rPr>
          <w:rFonts w:eastAsia="Calibri"/>
          <w:b/>
          <w:i/>
          <w:iCs/>
          <w:lang w:eastAsia="en-US"/>
        </w:rPr>
      </w:pPr>
      <w:proofErr w:type="gramStart"/>
      <w:r w:rsidRPr="00225371">
        <w:rPr>
          <w:rFonts w:eastAsia="Calibri"/>
          <w:b/>
          <w:lang w:eastAsia="en-US"/>
        </w:rPr>
        <w:t>ОП.1</w:t>
      </w:r>
      <w:r w:rsidR="005876C4">
        <w:rPr>
          <w:rFonts w:eastAsia="Calibri"/>
          <w:b/>
          <w:lang w:eastAsia="en-US"/>
        </w:rPr>
        <w:t xml:space="preserve">3 </w:t>
      </w:r>
      <w:r w:rsidRPr="00225371">
        <w:rPr>
          <w:rFonts w:eastAsia="Calibri"/>
          <w:b/>
          <w:lang w:eastAsia="en-US"/>
        </w:rPr>
        <w:t xml:space="preserve"> Общее</w:t>
      </w:r>
      <w:proofErr w:type="gramEnd"/>
      <w:r w:rsidRPr="00225371">
        <w:rPr>
          <w:rFonts w:eastAsia="Calibri"/>
          <w:b/>
          <w:lang w:eastAsia="en-US"/>
        </w:rPr>
        <w:t xml:space="preserve"> устройство судов</w:t>
      </w: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03A61CC" wp14:editId="6AC6C0EC">
            <wp:simplePos x="0" y="0"/>
            <wp:positionH relativeFrom="column">
              <wp:posOffset>42545</wp:posOffset>
            </wp:positionH>
            <wp:positionV relativeFrom="paragraph">
              <wp:posOffset>-205740</wp:posOffset>
            </wp:positionV>
            <wp:extent cx="6191250" cy="8191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196F14" w:rsidRDefault="00196F14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1.1. Область применения программы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 w:firstLine="284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Рабочая программа учебной дисциплины является частью программы </w:t>
      </w:r>
      <w:r>
        <w:rPr>
          <w:rFonts w:eastAsia="Calibri"/>
          <w:lang w:eastAsia="en-US"/>
        </w:rPr>
        <w:t xml:space="preserve">подготовки специалистов среднего звена </w:t>
      </w:r>
      <w:r w:rsidRPr="00225371">
        <w:rPr>
          <w:rFonts w:eastAsia="Calibri"/>
          <w:lang w:eastAsia="en-US"/>
        </w:rPr>
        <w:t xml:space="preserve">в соответствии с ФГОС СПО </w:t>
      </w:r>
    </w:p>
    <w:p w:rsidR="00225371" w:rsidRDefault="00225371" w:rsidP="002253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360" w:lineRule="auto"/>
        <w:ind w:firstLine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26.02.06</w:t>
      </w:r>
      <w:r w:rsidRPr="00225371">
        <w:rPr>
          <w:rFonts w:eastAsia="Calibri"/>
          <w:lang w:eastAsia="en-US"/>
        </w:rPr>
        <w:t xml:space="preserve"> Сварочное производство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 xml:space="preserve">1.2. Место дисциплины в структуре </w:t>
      </w:r>
      <w:r>
        <w:rPr>
          <w:rFonts w:eastAsia="Calibri"/>
          <w:b/>
          <w:bCs/>
          <w:lang w:eastAsia="en-US"/>
        </w:rPr>
        <w:t>программы подготовки специалистов среднего звена</w:t>
      </w:r>
      <w:r w:rsidRPr="00225371">
        <w:rPr>
          <w:rFonts w:eastAsia="Calibri"/>
          <w:b/>
          <w:bCs/>
          <w:lang w:eastAsia="en-US"/>
        </w:rPr>
        <w:t xml:space="preserve">: </w:t>
      </w:r>
      <w:r w:rsidRPr="00225371">
        <w:rPr>
          <w:rFonts w:eastAsia="Calibri"/>
          <w:lang w:eastAsia="en-US"/>
        </w:rPr>
        <w:t>Профессиональный цикл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1.3. Цели и задачи дисциплины – требования к результатам освоения дисциплины: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В результате освоения учебной дисциплины обучающийся должен уметь: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 пользоваться специальной литературой:  справочниками (ГОСТ), отраслевыми (ОСТ) стандартами предприятия (СТП) по профилю дисциплины;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 выбирать форму и главные размерения корпуса судна в зависимости от его назначения;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 размещать в корпусе судна основные помещения и главное оборудование;</w:t>
      </w:r>
    </w:p>
    <w:p w:rsidR="00225371" w:rsidRPr="00225371" w:rsidRDefault="00225371" w:rsidP="009D44DE">
      <w:pPr>
        <w:spacing w:line="276" w:lineRule="auto"/>
        <w:ind w:right="283" w:firstLine="284"/>
        <w:jc w:val="both"/>
      </w:pPr>
      <w:r w:rsidRPr="00225371">
        <w:t>- выбирать СЭУ и размещать их на судне;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 выбирать предприятие строитель для проектируемого судна.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В результате освоения ученой дисциплины обучающийся должен знать: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 классификацию судов и морских технических сооружений;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 xml:space="preserve">-основы выбора формы корпуса судна и его главных </w:t>
      </w:r>
      <w:proofErr w:type="spellStart"/>
      <w:r w:rsidRPr="00225371">
        <w:t>размерений</w:t>
      </w:r>
      <w:proofErr w:type="spellEnd"/>
      <w:r w:rsidRPr="00225371">
        <w:t>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-общую информацию о теоретическом чертеже;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-общее положение, назначение и оборудование судовых помещений;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-судовое навигационное оборудование, его назначение и  принцип действия;</w:t>
      </w:r>
    </w:p>
    <w:p w:rsidR="00225371" w:rsidRPr="00225371" w:rsidRDefault="00225371" w:rsidP="00225371">
      <w:pPr>
        <w:spacing w:line="276" w:lineRule="auto"/>
        <w:ind w:right="283" w:firstLine="284"/>
        <w:jc w:val="both"/>
      </w:pPr>
      <w:r w:rsidRPr="00225371">
        <w:t>-средства внешней и внутренней связи, судовые огни.</w:t>
      </w:r>
    </w:p>
    <w:p w:rsidR="00225371" w:rsidRPr="00225371" w:rsidRDefault="00225371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eastAsia="Calibri"/>
          <w:bCs/>
          <w:lang w:eastAsia="en-US"/>
        </w:rPr>
      </w:pPr>
      <w:r w:rsidRPr="00225371">
        <w:rPr>
          <w:rFonts w:eastAsia="Calibri"/>
          <w:bCs/>
          <w:lang w:eastAsia="en-US"/>
        </w:rPr>
        <w:t xml:space="preserve"> В результате освоения учебной дисциплины «Общее устройство судов» у студента должны формироваться следующие общие компетенции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5. Использовать информационно-коммуникационные технологии в профессиональной деятельности.</w:t>
      </w:r>
    </w:p>
    <w:p w:rsidR="00C64975" w:rsidRDefault="00C64975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</w:p>
    <w:p w:rsidR="00C64975" w:rsidRDefault="00C64975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7. Брать на себя ответственность за работу членов команды (подчиненных), результат выполнения заданий.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D44DE" w:rsidRDefault="009D44DE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</w:pPr>
      <w:r>
        <w:t xml:space="preserve">ОК </w:t>
      </w:r>
      <w:r w:rsidR="00434FEB">
        <w:t xml:space="preserve"> </w:t>
      </w:r>
      <w:r>
        <w:t>9. Ориентироваться в условиях частой смены технологий в профессиональной деятельности</w:t>
      </w:r>
    </w:p>
    <w:p w:rsidR="00DA7D28" w:rsidRDefault="00DA7D28" w:rsidP="00DA7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eastAsia="Calibri"/>
          <w:bCs/>
          <w:lang w:eastAsia="en-US"/>
        </w:rPr>
      </w:pPr>
      <w:r w:rsidRPr="00225371">
        <w:rPr>
          <w:rFonts w:eastAsia="Calibri"/>
          <w:bCs/>
          <w:lang w:eastAsia="en-US"/>
        </w:rPr>
        <w:t xml:space="preserve">В результате освоения учебной дисциплины «Общее устройство судов» у студента должны формироваться следующие </w:t>
      </w:r>
      <w:r w:rsidR="00A57B0B">
        <w:rPr>
          <w:rFonts w:eastAsia="Calibri"/>
          <w:bCs/>
          <w:lang w:eastAsia="en-US"/>
        </w:rPr>
        <w:t>профессиональные компетенции:</w:t>
      </w:r>
    </w:p>
    <w:p w:rsidR="00C64975" w:rsidRPr="00225371" w:rsidRDefault="00C64975" w:rsidP="00DA7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eastAsia="Calibri"/>
          <w:bCs/>
          <w:lang w:eastAsia="en-US"/>
        </w:rPr>
      </w:pP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1.1. Применять различные методы, способы и приемы сборки и сварки конструкций с эксплуатационными свойствами.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1.2. Выполнять техническую подготовку производства сварных конструкций.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1.4. Хранить и использовать сварочную аппаратуру и инструменты в ходе производственного процесса.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2.1. Выполнять проектирование технологических процессов производства сварных соединений с заданными свойствами.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2.2. Выполнять расчеты и конструирование сварных соединений и конструкций.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2.3. Осуществлять технико-экономическое обоснование выбранного технологического процесса.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2.4. Оформлять конструкторскую, технологическую и техническую документацию.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2.5. Осуществлять разработку и оформление графических, вычислительных и проектных работ с использованием информационно-компьютерных технологий.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3.1. Определять причины, приводящие к образованию дефектов в сварных соединениях.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3.2. Обоснованно выбирать и использовать методы, оборудование, аппаратуру и приборы для контроля металлов и сварных соединений.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3.4. Оформлять документацию по контролю качества сварки.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4.1. Осуществлять текущее и перспективное планирование производственных работ.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4.2. Производить технологические расчеты на основе нормативов технологических режимов, трудовых и материальных затрат.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4.3. Применять методы и приемы организации труда, эксплуатации оборудования, оснастки, средств механизации для повышения эффективности производства.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C64975" w:rsidRDefault="00C64975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t>ПК 4.5. Обеспечивать профилактику и безопасность условий труда на участке сварочных работ.</w:t>
      </w:r>
    </w:p>
    <w:p w:rsidR="00DA7D28" w:rsidRPr="00C64975" w:rsidRDefault="00DA7D28" w:rsidP="00C64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</w:p>
    <w:p w:rsidR="00225371" w:rsidRPr="00225371" w:rsidRDefault="00225371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4. Рекомендуемое количество часов на освоение программы дисциплины: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максимальной учебной нагрузки обучающегося </w:t>
      </w:r>
      <w:r w:rsidRPr="00225371">
        <w:rPr>
          <w:rFonts w:eastAsia="Calibri"/>
          <w:b/>
          <w:bCs/>
          <w:lang w:eastAsia="en-US"/>
        </w:rPr>
        <w:t>96</w:t>
      </w:r>
      <w:r w:rsidRPr="00225371">
        <w:rPr>
          <w:rFonts w:eastAsia="Calibri"/>
          <w:lang w:eastAsia="en-US"/>
        </w:rPr>
        <w:t xml:space="preserve"> часов, в том числе: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аудиторной учебной работы обучающегося (обязательных учебных занятий) </w:t>
      </w:r>
      <w:r w:rsidRPr="00225371">
        <w:rPr>
          <w:rFonts w:eastAsia="Calibri"/>
          <w:b/>
          <w:bCs/>
          <w:lang w:eastAsia="en-US"/>
        </w:rPr>
        <w:t>64</w:t>
      </w:r>
      <w:r w:rsidRPr="00225371">
        <w:rPr>
          <w:rFonts w:eastAsia="Calibri"/>
          <w:lang w:eastAsia="en-US"/>
        </w:rPr>
        <w:t xml:space="preserve"> часа;</w:t>
      </w:r>
    </w:p>
    <w:p w:rsid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внеаудиторной (самостоятельной) учебной работы обучающегося  </w:t>
      </w:r>
      <w:r w:rsidRPr="00225371">
        <w:rPr>
          <w:rFonts w:eastAsia="Calibri"/>
          <w:b/>
          <w:bCs/>
          <w:lang w:eastAsia="en-US"/>
        </w:rPr>
        <w:t xml:space="preserve">32 </w:t>
      </w:r>
      <w:r w:rsidR="00434FEB">
        <w:rPr>
          <w:rFonts w:eastAsia="Calibri"/>
          <w:lang w:eastAsia="en-US"/>
        </w:rPr>
        <w:t>часа</w:t>
      </w:r>
    </w:p>
    <w:p w:rsidR="00434FEB" w:rsidRPr="00434FEB" w:rsidRDefault="00434FEB" w:rsidP="00434FEB">
      <w:pPr>
        <w:spacing w:line="360" w:lineRule="auto"/>
        <w:ind w:left="360"/>
        <w:jc w:val="both"/>
        <w:rPr>
          <w:rFonts w:eastAsia="Calibri"/>
          <w:lang w:eastAsia="en-US"/>
        </w:rPr>
      </w:pPr>
      <w:r w:rsidRPr="00434FEB">
        <w:rPr>
          <w:rFonts w:eastAsia="Calibri"/>
          <w:lang w:eastAsia="en-US"/>
        </w:rPr>
        <w:t>из них:</w:t>
      </w:r>
    </w:p>
    <w:p w:rsidR="00434FEB" w:rsidRPr="00434FEB" w:rsidRDefault="00434FEB" w:rsidP="00434FEB">
      <w:pPr>
        <w:spacing w:line="360" w:lineRule="auto"/>
        <w:ind w:left="360"/>
        <w:jc w:val="both"/>
        <w:rPr>
          <w:rFonts w:eastAsia="Calibri"/>
          <w:lang w:eastAsia="en-US"/>
        </w:rPr>
      </w:pPr>
      <w:r w:rsidRPr="00434FEB">
        <w:rPr>
          <w:rFonts w:eastAsia="Calibri"/>
          <w:lang w:eastAsia="en-US"/>
        </w:rPr>
        <w:t xml:space="preserve">консультаций – </w:t>
      </w:r>
      <w:r w:rsidRPr="00434FEB">
        <w:rPr>
          <w:rFonts w:eastAsia="Calibri"/>
          <w:b/>
          <w:lang w:eastAsia="en-US"/>
        </w:rPr>
        <w:t>6</w:t>
      </w:r>
      <w:r w:rsidRPr="00434FEB">
        <w:rPr>
          <w:rFonts w:eastAsia="Calibri"/>
          <w:lang w:eastAsia="en-US"/>
        </w:rPr>
        <w:t xml:space="preserve"> часов.</w:t>
      </w:r>
    </w:p>
    <w:p w:rsid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jc w:val="both"/>
        <w:rPr>
          <w:rFonts w:eastAsia="Calibri"/>
          <w:b/>
          <w:bCs/>
          <w:lang w:eastAsia="en-US"/>
        </w:rPr>
      </w:pPr>
    </w:p>
    <w:p w:rsidR="00747618" w:rsidRDefault="00747618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jc w:val="both"/>
        <w:rPr>
          <w:rFonts w:eastAsia="Calibri"/>
          <w:b/>
          <w:bCs/>
          <w:lang w:eastAsia="en-US"/>
        </w:rPr>
      </w:pPr>
    </w:p>
    <w:p w:rsidR="00747618" w:rsidRDefault="00747618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jc w:val="both"/>
        <w:rPr>
          <w:rFonts w:eastAsia="Calibri"/>
          <w:b/>
          <w:bCs/>
          <w:lang w:eastAsia="en-US"/>
        </w:rPr>
      </w:pP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center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2. СТРУКТУРА И СОДЕРЖАНИЕ УЧЕБНОЙ ДИСЦИПЛИНЫ</w:t>
      </w: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center"/>
        <w:rPr>
          <w:rFonts w:eastAsia="Calibri"/>
          <w:b/>
          <w:bCs/>
          <w:lang w:eastAsia="en-US"/>
        </w:rPr>
      </w:pP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u w:val="single"/>
          <w:lang w:eastAsia="en-US"/>
        </w:rPr>
      </w:pPr>
      <w:r w:rsidRPr="00225371">
        <w:rPr>
          <w:rFonts w:eastAsia="Calibri"/>
          <w:b/>
          <w:bCs/>
          <w:lang w:eastAsia="en-US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7"/>
        <w:gridCol w:w="1827"/>
      </w:tblGrid>
      <w:tr w:rsidR="00225371" w:rsidRPr="00225371" w:rsidTr="00394A5B">
        <w:tc>
          <w:tcPr>
            <w:tcW w:w="4073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Вид учебной работы</w:t>
            </w:r>
          </w:p>
        </w:tc>
        <w:tc>
          <w:tcPr>
            <w:tcW w:w="927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i/>
                <w:iCs/>
                <w:lang w:eastAsia="en-US"/>
              </w:rPr>
            </w:pPr>
            <w:r w:rsidRPr="00225371">
              <w:rPr>
                <w:rFonts w:eastAsia="Calibri"/>
                <w:b/>
                <w:bCs/>
                <w:i/>
                <w:iCs/>
                <w:lang w:eastAsia="en-US"/>
              </w:rPr>
              <w:t>Объем часов</w:t>
            </w:r>
          </w:p>
        </w:tc>
      </w:tr>
      <w:tr w:rsidR="00225371" w:rsidRPr="00225371" w:rsidTr="00394A5B">
        <w:tc>
          <w:tcPr>
            <w:tcW w:w="4073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Максимальная учебная нагрузка (всего)</w:t>
            </w:r>
          </w:p>
        </w:tc>
        <w:tc>
          <w:tcPr>
            <w:tcW w:w="927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225371">
              <w:rPr>
                <w:rFonts w:eastAsia="Calibri"/>
                <w:b/>
                <w:bCs/>
                <w:i/>
                <w:iCs/>
                <w:lang w:eastAsia="en-US"/>
              </w:rPr>
              <w:t>96</w:t>
            </w:r>
          </w:p>
        </w:tc>
      </w:tr>
      <w:tr w:rsidR="00225371" w:rsidRPr="00225371" w:rsidTr="00394A5B">
        <w:tc>
          <w:tcPr>
            <w:tcW w:w="4073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 xml:space="preserve">Аудиторная учебная работа (обязательные учебные занятия) (всего) </w:t>
            </w:r>
          </w:p>
        </w:tc>
        <w:tc>
          <w:tcPr>
            <w:tcW w:w="927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225371">
              <w:rPr>
                <w:rFonts w:eastAsia="Calibri"/>
                <w:b/>
                <w:bCs/>
                <w:i/>
                <w:iCs/>
                <w:lang w:eastAsia="en-US"/>
              </w:rPr>
              <w:t>64</w:t>
            </w:r>
          </w:p>
        </w:tc>
      </w:tr>
      <w:tr w:rsidR="00225371" w:rsidRPr="00225371" w:rsidTr="00394A5B">
        <w:tc>
          <w:tcPr>
            <w:tcW w:w="4073" w:type="pct"/>
          </w:tcPr>
          <w:p w:rsidR="00225371" w:rsidRPr="00225371" w:rsidRDefault="00225371" w:rsidP="00434FEB">
            <w:pPr>
              <w:spacing w:after="200" w:line="276" w:lineRule="auto"/>
              <w:ind w:firstLine="284"/>
              <w:jc w:val="both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 xml:space="preserve">Внеаудиторная (самостоятельная) работа </w:t>
            </w:r>
            <w:r w:rsidR="0067030D">
              <w:rPr>
                <w:rFonts w:eastAsia="Calibri"/>
                <w:b/>
                <w:bCs/>
                <w:lang w:eastAsia="en-US"/>
              </w:rPr>
              <w:t>обучающегося (ито</w:t>
            </w:r>
            <w:r w:rsidRPr="00225371">
              <w:rPr>
                <w:rFonts w:eastAsia="Calibri"/>
                <w:b/>
                <w:bCs/>
                <w:lang w:eastAsia="en-US"/>
              </w:rPr>
              <w:t>го)</w:t>
            </w:r>
          </w:p>
        </w:tc>
        <w:tc>
          <w:tcPr>
            <w:tcW w:w="927" w:type="pct"/>
          </w:tcPr>
          <w:p w:rsidR="00225371" w:rsidRPr="00225371" w:rsidRDefault="00225371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225371">
              <w:rPr>
                <w:rFonts w:eastAsia="Calibri"/>
                <w:b/>
                <w:bCs/>
                <w:i/>
                <w:iCs/>
                <w:lang w:eastAsia="en-US"/>
              </w:rPr>
              <w:t>32</w:t>
            </w:r>
          </w:p>
        </w:tc>
      </w:tr>
      <w:tr w:rsidR="00434FEB" w:rsidRPr="00225371" w:rsidTr="00394A5B">
        <w:tc>
          <w:tcPr>
            <w:tcW w:w="4073" w:type="pct"/>
          </w:tcPr>
          <w:p w:rsidR="00434FEB" w:rsidRPr="00434FEB" w:rsidRDefault="00434FEB" w:rsidP="005876C4">
            <w:pPr>
              <w:jc w:val="both"/>
              <w:rPr>
                <w:rFonts w:eastAsia="Calibri"/>
                <w:lang w:eastAsia="en-US"/>
              </w:rPr>
            </w:pPr>
            <w:r w:rsidRPr="00434FEB">
              <w:rPr>
                <w:rFonts w:eastAsia="Calibri"/>
                <w:lang w:eastAsia="en-US"/>
              </w:rPr>
              <w:t>из них</w:t>
            </w:r>
          </w:p>
        </w:tc>
        <w:tc>
          <w:tcPr>
            <w:tcW w:w="927" w:type="pct"/>
          </w:tcPr>
          <w:p w:rsidR="00434FEB" w:rsidRPr="00225371" w:rsidRDefault="00434FEB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434FEB" w:rsidRPr="00225371" w:rsidTr="00394A5B">
        <w:tc>
          <w:tcPr>
            <w:tcW w:w="4073" w:type="pct"/>
          </w:tcPr>
          <w:p w:rsidR="00434FEB" w:rsidRPr="00434FEB" w:rsidRDefault="00434FEB" w:rsidP="005876C4">
            <w:pPr>
              <w:jc w:val="both"/>
              <w:rPr>
                <w:rFonts w:eastAsia="Calibri"/>
                <w:lang w:eastAsia="en-US"/>
              </w:rPr>
            </w:pPr>
            <w:r w:rsidRPr="00434FEB">
              <w:rPr>
                <w:rFonts w:eastAsia="Calibri"/>
                <w:lang w:eastAsia="en-US"/>
              </w:rPr>
              <w:t xml:space="preserve">     консультаций*</w:t>
            </w:r>
          </w:p>
        </w:tc>
        <w:tc>
          <w:tcPr>
            <w:tcW w:w="927" w:type="pct"/>
          </w:tcPr>
          <w:p w:rsidR="00434FEB" w:rsidRPr="00394A5B" w:rsidRDefault="00434FEB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394A5B">
              <w:rPr>
                <w:rFonts w:eastAsia="Calibri"/>
                <w:b/>
                <w:i/>
                <w:iCs/>
                <w:lang w:eastAsia="en-US"/>
              </w:rPr>
              <w:t>6</w:t>
            </w:r>
          </w:p>
        </w:tc>
      </w:tr>
      <w:tr w:rsidR="00DA7D28" w:rsidRPr="00225371" w:rsidTr="00394A5B">
        <w:tc>
          <w:tcPr>
            <w:tcW w:w="4073" w:type="pct"/>
          </w:tcPr>
          <w:p w:rsidR="00DA7D28" w:rsidRDefault="00DA7D28" w:rsidP="005876C4">
            <w:pPr>
              <w:jc w:val="both"/>
              <w:rPr>
                <w:b/>
                <w:sz w:val="28"/>
                <w:szCs w:val="28"/>
              </w:rPr>
            </w:pPr>
            <w:r w:rsidRPr="00DA7D28">
              <w:rPr>
                <w:rFonts w:eastAsia="Calibri"/>
                <w:b/>
                <w:bCs/>
                <w:lang w:eastAsia="en-US"/>
              </w:rPr>
              <w:t>Внеаудиторная (самостоятельная) работа обучающегося</w:t>
            </w:r>
            <w:r w:rsidRPr="00DA7D28">
              <w:rPr>
                <w:b/>
                <w:sz w:val="25"/>
                <w:szCs w:val="25"/>
              </w:rPr>
              <w:t xml:space="preserve"> </w:t>
            </w:r>
            <w:r w:rsidRPr="0067030D">
              <w:rPr>
                <w:rFonts w:eastAsia="Calibri"/>
                <w:b/>
                <w:bCs/>
                <w:lang w:eastAsia="en-US"/>
              </w:rPr>
              <w:t>(всего)</w:t>
            </w:r>
          </w:p>
        </w:tc>
        <w:tc>
          <w:tcPr>
            <w:tcW w:w="927" w:type="pct"/>
          </w:tcPr>
          <w:p w:rsidR="00DA7D28" w:rsidRPr="00394A5B" w:rsidRDefault="00394A5B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394A5B">
              <w:rPr>
                <w:rFonts w:eastAsia="Calibri"/>
                <w:b/>
                <w:i/>
                <w:iCs/>
                <w:lang w:eastAsia="en-US"/>
              </w:rPr>
              <w:t>26</w:t>
            </w:r>
          </w:p>
        </w:tc>
      </w:tr>
      <w:tr w:rsidR="00DA7D28" w:rsidRPr="00225371" w:rsidTr="00394A5B">
        <w:tc>
          <w:tcPr>
            <w:tcW w:w="4073" w:type="pct"/>
          </w:tcPr>
          <w:p w:rsidR="00DA7D28" w:rsidRDefault="00DA7D28" w:rsidP="00394A5B">
            <w:pPr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394A5B">
              <w:rPr>
                <w:rFonts w:eastAsia="Calibri"/>
                <w:lang w:eastAsia="en-US"/>
              </w:rPr>
              <w:t>в том числе:</w:t>
            </w:r>
          </w:p>
        </w:tc>
        <w:tc>
          <w:tcPr>
            <w:tcW w:w="927" w:type="pct"/>
          </w:tcPr>
          <w:p w:rsidR="00DA7D28" w:rsidRPr="00225371" w:rsidRDefault="00DA7D28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DA7D28" w:rsidRPr="00225371" w:rsidTr="00394A5B">
        <w:tc>
          <w:tcPr>
            <w:tcW w:w="4073" w:type="pct"/>
          </w:tcPr>
          <w:p w:rsidR="00DA7D28" w:rsidRPr="00225371" w:rsidRDefault="00394A5B" w:rsidP="00225371">
            <w:pPr>
              <w:spacing w:after="200"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="00DA7D28" w:rsidRPr="00225371">
              <w:rPr>
                <w:rFonts w:eastAsia="Calibri"/>
                <w:lang w:eastAsia="en-US"/>
              </w:rPr>
              <w:t xml:space="preserve"> индивидуальное проектное задание</w:t>
            </w:r>
          </w:p>
        </w:tc>
        <w:tc>
          <w:tcPr>
            <w:tcW w:w="927" w:type="pct"/>
          </w:tcPr>
          <w:p w:rsidR="00DA7D28" w:rsidRPr="00225371" w:rsidRDefault="00394A5B" w:rsidP="00225371">
            <w:pPr>
              <w:spacing w:after="200" w:line="276" w:lineRule="auto"/>
              <w:ind w:firstLine="284"/>
              <w:jc w:val="center"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26</w:t>
            </w:r>
          </w:p>
        </w:tc>
      </w:tr>
      <w:tr w:rsidR="00DA7D28" w:rsidRPr="00225371" w:rsidTr="00394A5B">
        <w:tc>
          <w:tcPr>
            <w:tcW w:w="5000" w:type="pct"/>
            <w:gridSpan w:val="2"/>
          </w:tcPr>
          <w:p w:rsidR="00DA7D28" w:rsidRPr="00225371" w:rsidRDefault="00DA7D28" w:rsidP="00225371">
            <w:pPr>
              <w:spacing w:after="200" w:line="276" w:lineRule="auto"/>
              <w:ind w:firstLine="284"/>
              <w:rPr>
                <w:rFonts w:eastAsia="Calibri"/>
                <w:i/>
                <w:i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Итоговая аттестация в форме</w:t>
            </w:r>
            <w:r w:rsidR="00394A5B">
              <w:rPr>
                <w:rFonts w:eastAsia="Calibri"/>
                <w:i/>
                <w:iCs/>
                <w:lang w:eastAsia="en-US"/>
              </w:rPr>
              <w:t xml:space="preserve">  дифференцированного </w:t>
            </w:r>
            <w:r w:rsidRPr="00225371">
              <w:rPr>
                <w:rFonts w:eastAsia="Calibri"/>
                <w:i/>
                <w:iCs/>
                <w:lang w:eastAsia="en-US"/>
              </w:rPr>
              <w:t xml:space="preserve"> зачета </w:t>
            </w:r>
          </w:p>
        </w:tc>
      </w:tr>
    </w:tbl>
    <w:p w:rsidR="0075127A" w:rsidRPr="0075127A" w:rsidRDefault="0075127A" w:rsidP="00751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5127A" w:rsidRPr="0075127A" w:rsidRDefault="0075127A" w:rsidP="0075127A">
      <w:pPr>
        <w:widowControl w:val="0"/>
        <w:ind w:left="142"/>
        <w:contextualSpacing/>
        <w:jc w:val="both"/>
      </w:pPr>
      <w:r w:rsidRPr="0075127A">
        <w:tab/>
        <w:t>* Количество часов, отведенное на консультации, приведено для групп численностью 25 человек  (п. 7.11 ФГОС СПО по специальности 22.02.06 «Сварочное производство»)</w:t>
      </w:r>
    </w:p>
    <w:p w:rsidR="0075127A" w:rsidRPr="0075127A" w:rsidRDefault="0075127A" w:rsidP="0075127A">
      <w:pPr>
        <w:tabs>
          <w:tab w:val="left" w:pos="0"/>
        </w:tabs>
      </w:pPr>
    </w:p>
    <w:p w:rsidR="0075127A" w:rsidRPr="00225371" w:rsidRDefault="0075127A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lang w:eastAsia="en-US"/>
        </w:rPr>
        <w:sectPr w:rsidR="0075127A" w:rsidRPr="00225371" w:rsidSect="008772C9">
          <w:footerReference w:type="default" r:id="rId10"/>
          <w:pgSz w:w="11906" w:h="16838"/>
          <w:pgMar w:top="1134" w:right="850" w:bottom="851" w:left="1418" w:header="708" w:footer="550" w:gutter="0"/>
          <w:cols w:space="720"/>
        </w:sectPr>
      </w:pP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-180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 xml:space="preserve">2.2. Тематический план и содержание учебной дисциплины  Общее устройство судов </w:t>
      </w:r>
    </w:p>
    <w:tbl>
      <w:tblPr>
        <w:tblW w:w="154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431"/>
        <w:gridCol w:w="9397"/>
        <w:gridCol w:w="1597"/>
        <w:gridCol w:w="1545"/>
      </w:tblGrid>
      <w:tr w:rsidR="00225371" w:rsidRPr="00225371" w:rsidTr="00225371">
        <w:trPr>
          <w:trHeight w:val="20"/>
        </w:trPr>
        <w:tc>
          <w:tcPr>
            <w:tcW w:w="247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ab/>
            </w: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разделов и тем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Содержание учебного материала, лабораторные и практические работы, внеаудиторная (самостоятельная) учебная работа обучающихся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Объем часов</w:t>
            </w:r>
          </w:p>
        </w:tc>
        <w:tc>
          <w:tcPr>
            <w:tcW w:w="1545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Уровень освоения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45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225371" w:rsidRPr="00225371" w:rsidTr="00225371">
        <w:trPr>
          <w:trHeight w:val="988"/>
        </w:trPr>
        <w:tc>
          <w:tcPr>
            <w:tcW w:w="247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Раздел 1.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Классификация и общая характеристика судов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545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7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Введение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Цель и задачи дисциплины, ее роль в формировании у обучающихся  профессиональных компетенций. Краткая характеристика основных разделов дисциплины.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Конспектирование материала, работа с учебником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1.1. Краткая история развития судостроения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Назначение транспортного флота, виды перевозимых грузов. История развития и виды судов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snapToGrid w:val="0"/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 с основным учебником , правилами  классификации и постройки морских судов внутреннего плавания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187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1.2. Развитие судостроительной науки и судостроительной отрасли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47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Развитие судостроительной  науки и судостроительной отрасли в России и за рубежом. Выдающиеся ученые и судостроители 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32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дополнительной литературой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645"/>
        </w:trPr>
        <w:tc>
          <w:tcPr>
            <w:tcW w:w="247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Раздел 2. Общее устройство судов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</w:tcPr>
          <w:p w:rsidR="00225371" w:rsidRPr="00225371" w:rsidRDefault="006D2F09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545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7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2.1. Классификация судов по общим признакам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5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1209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Классификация судов по назначению, расстоянию плавания, принципам движения, тип двигателя, виду и количества движителей, материалу корпуса, архитектурно-конструктивному типу, категориям ледового усиления корпуса.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Общая  характеристика транспортных судов: грузовые, пассажирские, грузопассажирские.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Грузовые  суда: генеральных, навалочных грузов, наливные, комбинированные. 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98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Суда промыслового флота: промысловые, служебные, вспомогательные.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Служебно-вспомогательные суда: ледоколы, буксиры, спасательные, судоподъемные, научно-исследовательские и прочие.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Суда технического флота: плавкраны, крановые суда,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плавдоки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>, кабельные суда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конспектом. Спортивные суда. Средства освоения Мирового океана: плавучие  и стационарные буровые  и добывающие установки, приливные электростанции, плавучие электростанции.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7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2.2. Понятие о мореходных качествах судна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418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Мореходные качества судна: плавучесть, остойчивость, непотопляемость, ходкость, качка, управляемость  - их определения.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294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дополнительной литературой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2.3. Форма корпуса судна, главные </w:t>
            </w:r>
            <w:proofErr w:type="spellStart"/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резмерения</w:t>
            </w:r>
            <w:proofErr w:type="spellEnd"/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E707D0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Форма корпуса. Основные сечения. Понятие о погиби,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седловатости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 открытых палуб,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килеватости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днища.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Лавные размерения судна:  их соотношение и определение по действующему ГОСТу. Коэффициенты полноты подводной части корпуса. Объем подводной части корпуса судна. Понятие о теоретическом чертеже. Влияние формы корпуса и соотношение главных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размерений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на мореходные, прочностные и эксплуатационные качества судов.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296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конспектом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2.4. Мореходные и эксплуатационные качества судов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 w:val="restart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986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Мореходные качества судов.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Плавучесть. Силы, действующие на плавучее судно на спокойной воде и при волнении, точки приложения их равнодействующих. Условия равновесия плавающего судна, водоизмещение судна.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Остойчивость на больших наклонениях.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Непотопляемость. Мероприятия, обеспечивающие непотопляемость судна.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138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Ходкость. Сопротивление воды и воздуха движению судна. Понятие о буксировочной мощности и на валу двигателя.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Качка. Виды и основные характеристики качки, успокоители качки.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Управляемость. Поворотливость и устойчивость на курсе.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Эксплуатационные качества судов. Грузоподъемность: чистая грузоподъемность, дедвейт. Грузовместимость: регистровая, валовая и чистая. Скорость судна, дальность и автономность плавания.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Влияние отдельных эксплуатационных качеств  судна на его экономическую эффективность.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593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и конспектом.. Влияние отдельных эксплуатационных качеств судна  на  его экономическую эффективность.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2.5. Конструкция и прочность судового корпуса 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5" w:type="dxa"/>
            <w:vMerge w:val="restart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646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Внешние силы, действующие на корпус плавающего судна. Понятие о прочности судна.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Общая продольная прочность. Местная прочность. Устойчивость корпусных конструкций.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Системы набора перекрытий корпуса судна, их выбор. Материал корпуса. 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87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Основные конструктивные элементы корпуса: наружная обшивка палубы,  настил двойного дна, продольный и поперечный набор, лавные поперечные и продольные переборки. Форштевни, ахтерштевни, надстройки и рубки. Другие элементы корпусных конструкций. Способы соединения деталей корпуса судна.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371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и конспектом.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225371">
        <w:trPr>
          <w:trHeight w:val="2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2.6.</w:t>
            </w: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Архитектурно-конструктивные типы судов. Общее расположение, назначение и оборудование судовых помещений. Дельные вещи</w:t>
            </w: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7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5" w:type="dxa"/>
            <w:vMerge w:val="restart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225371">
        <w:trPr>
          <w:trHeight w:val="67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Архитектурно-конструктивные типы судов. Зависимость внешней формы судна от формы  основного корпуса, числа, расположения и формы надстроек и рубок,  местоположения главных механизмов, формы дымовых труб, типа и расположения грузового устройства, рангоута (мачт), рода перевозимого груза.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798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Классификация судовых помещений. Изоляция, зашивка и отделка судовых помещений. Палубные покрытия. Расположения судовых помещений. Планировка и оборудование  судовых помещений.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Дельные вещи: двери, трапы, иллюминаторы, судовые окна, световые люки, крышки судовых люков и горловин. Экономический эффект от применения унифицированного оборудования на судах.</w:t>
            </w:r>
          </w:p>
        </w:tc>
        <w:tc>
          <w:tcPr>
            <w:tcW w:w="1597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225371">
        <w:trPr>
          <w:trHeight w:val="41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8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и конспектом.</w:t>
            </w:r>
          </w:p>
        </w:tc>
        <w:tc>
          <w:tcPr>
            <w:tcW w:w="1597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5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</w:tbl>
    <w:p w:rsidR="00225371" w:rsidRPr="00225371" w:rsidRDefault="00225371" w:rsidP="00225371">
      <w:pPr>
        <w:spacing w:after="200" w:line="276" w:lineRule="auto"/>
        <w:ind w:right="539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 xml:space="preserve">    </w:t>
      </w:r>
    </w:p>
    <w:p w:rsidR="00225371" w:rsidRPr="00225371" w:rsidRDefault="00225371" w:rsidP="00225371">
      <w:pPr>
        <w:spacing w:after="200" w:line="276" w:lineRule="auto"/>
        <w:ind w:right="539"/>
        <w:rPr>
          <w:rFonts w:eastAsia="Calibri"/>
          <w:lang w:eastAsia="en-US"/>
        </w:rPr>
      </w:pPr>
    </w:p>
    <w:tbl>
      <w:tblPr>
        <w:tblW w:w="154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"/>
        <w:gridCol w:w="2471"/>
        <w:gridCol w:w="390"/>
        <w:gridCol w:w="15"/>
        <w:gridCol w:w="15"/>
        <w:gridCol w:w="11"/>
        <w:gridCol w:w="9393"/>
        <w:gridCol w:w="1596"/>
        <w:gridCol w:w="1544"/>
      </w:tblGrid>
      <w:tr w:rsidR="00225371" w:rsidRPr="00225371" w:rsidTr="00635C2D">
        <w:trPr>
          <w:trHeight w:val="7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2.7. Функциональные устройства и системы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E707D0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Общие судовые устройства:  рулевое, якорное, швартовное, буксирное и грузовое. Назначение, основные элементы, их расположение.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Спасательные средства: шлюпочное устройство, спасательные плоты, плавучие приборы и спасательные средства индивидуального пользования, их расположение.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Специальные устройства: промысловые, передачи грузов в море на ходу,  взлетно-посадочные для вертолетов.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Стандартизация и унификация изделий в судовых устройствах. Назначение и классификация судовых систем. Конструктивные элементы систем.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Конспектирование материала, работа с учебником</w:t>
            </w:r>
          </w:p>
        </w:tc>
        <w:tc>
          <w:tcPr>
            <w:tcW w:w="1596" w:type="dxa"/>
          </w:tcPr>
          <w:p w:rsidR="00225371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44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val="en-US"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val="en-US" w:eastAsia="en-US"/>
              </w:rPr>
              <w:t>3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2.8. Судовое навигационное оборудование  и средства связи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Судовое навигационное оборудование. Назначение. Принцип действия судовых систем компасов, радиопеленгаторов, гирокомпасов,  гидролокаторов, эхолотов, лагов. Автоматизация судовождения. Назначение и принцип действия информационно-управляющих систем. </w:t>
            </w:r>
          </w:p>
          <w:p w:rsidR="00225371" w:rsidRPr="00225371" w:rsidRDefault="00225371" w:rsidP="00225371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Средства внешней и внутренней связи. Судовые огни.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snapToGrid w:val="0"/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 с основным учебником и конспектом.</w:t>
            </w:r>
          </w:p>
        </w:tc>
        <w:tc>
          <w:tcPr>
            <w:tcW w:w="1596" w:type="dxa"/>
          </w:tcPr>
          <w:p w:rsidR="00225371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44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645"/>
        </w:trPr>
        <w:tc>
          <w:tcPr>
            <w:tcW w:w="2477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Раздел 3. Энергетика судов и средств морской и речной техники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96" w:type="dxa"/>
          </w:tcPr>
          <w:p w:rsidR="00225371" w:rsidRPr="00225371" w:rsidRDefault="00300D14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544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7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3.1. Типы, состав и размещение судовых энергетических установок (СЭУ) на судах. Движители. Передача мощности от двигателя к движителю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4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1209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Судовая энергетическая установка (СЭУ), ее состав. Классификация двигателе в зависимости от способа превращения тепловой энергии в механическую. Способы передачи крутящего момента от главного двигателя к гребному винту. Типы энергетических установок, применяемых на судах. Требования, предъявляемые к судовым энергетическим установкам.  Краткая сравнительная  технико-экономическая характеристика судовых энергетических установок. Состав энергетической установки. Главный двигатель,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валопровод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 движитель, вспомогательные установки. Размещение энергетических установок на судах. Назначение и основные элементы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валопровода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>. Опорные и упорные подшипники.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985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Дейдвудное устройство. Экономическая эффективность снижения потерь при передаче мощности от двигателя к движителю. 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Классификация судовых движителей. Гребные винты. Винты регулируемого шага,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крыльчатые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движите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-ли, водометные машины: их устройство, принцип работы. Направляющие насадки,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пропульсивные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надел-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ки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>. Технико-экономический анализ применения различных видов движителей на судах.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и конспектом. Изучение требований стандартов и Регистра.</w:t>
            </w:r>
          </w:p>
        </w:tc>
        <w:tc>
          <w:tcPr>
            <w:tcW w:w="1596" w:type="dxa"/>
          </w:tcPr>
          <w:p w:rsidR="00225371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44" w:type="dxa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635C2D">
        <w:trPr>
          <w:trHeight w:val="7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3.2. Судовые паровые котлы. Паротурбинная и газотурбинная установки. Атомные энергетические установки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300D14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4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418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Классификация паровых котлов, применяемых на судах. Технико-экономические характеристики паровых котлов. Котлы с естественной и искусственной циркуляцией. Принцип работы водотрубных (горизонтально-водотрубных и вертикально- водотрубных) и огнетрубных котлов. Котельные установки на судах.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Технико-экономические преимущества и недостатки отдельных типов установок.</w:t>
            </w:r>
          </w:p>
          <w:p w:rsidR="00225371" w:rsidRPr="00225371" w:rsidRDefault="00225371" w:rsidP="00635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Системы, обслуживающие паровой котел: топливная, питательная,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воздухоподающая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. Вспомогательные и утилизационные котлы. Пути снижения потерь и повышения коэффициента полезного действия котлов. Паровая турбина: принцип действия, составные части. Классификация паровых турбин. Паротурбинные установки: состав и размещение на судне. Газовая турбина: принцип действия, составные части. Классификация газовых турбин. Газотрубные установки с камерой горения и свободнопоршневыми генераторами газа. Технико- экономические характеристики судовых турбинных установок. Реактор, его основные элементы. Ядерное топливо. Виды замедлителей и теплоносителей. Биологическая защита. Принципиальные схемы АУЭ. Состав АУЭ, размещение АУЭ на судне. Технико-экономические преимущества и недостатки судов АУЭ.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94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дополнительной литературой</w:t>
            </w:r>
          </w:p>
        </w:tc>
        <w:tc>
          <w:tcPr>
            <w:tcW w:w="1596" w:type="dxa"/>
          </w:tcPr>
          <w:p w:rsidR="00225371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44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3.3. Двигатели внутреннего сгорания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  <w:shd w:val="clear" w:color="auto" w:fill="BFBFBF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Двигатели внутреннего сгорания (ДВС): принцип действия, составные части. Рабочий процесс, совершающийся в цилиндрах двигателей внутреннего сгорания. Двигатели с воспламенением от сжатия (дизели) и карбюраторные. Четырехтактные и двухтактные дизели. Классификация дизелей о конструктивному выполнению, средне скорости движения поршня, частоте вращения колончатого вала, способу действия и другим признакам. Топливо. Системы обслуживания дизелей. Дизельные установки: состав и размещение. Пути и средства повышения экономичности дизельных установок. Технико-экономические преимущества и недостатки дизельных установок по сравнению с другими энергетическими установками.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96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 и конспектом</w:t>
            </w:r>
          </w:p>
        </w:tc>
        <w:tc>
          <w:tcPr>
            <w:tcW w:w="1596" w:type="dxa"/>
          </w:tcPr>
          <w:p w:rsidR="00225371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3.4. Электрооборудование и </w:t>
            </w:r>
            <w:proofErr w:type="spellStart"/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электродвижение</w:t>
            </w:r>
            <w:proofErr w:type="spellEnd"/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судов. Автоматизация судов и технических средств. Информационно-измерительные управляющие системы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 w:val="restart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557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Судовая электроэнергетическая установка (СЭС), ее состав. Главный распределительный щит(ГРЩ). Судовая электростанция. Параметры тока.  Источники электроэнергии. Генераторы постоянного и переменного тока. Аккумуляторные батареи. Преобразователи электрической энергии. Распределение электроэнергии. Судовые электрические сети. Системы распределения электроэнергии: магистральные, радиальная, смешанная. Потребители тока: электроприводы судовых вспомогательных механизмов, энергетической установки, механизмов, устройств и систем, бытовых механизмов, осветительные, электронагревательные приборы. Электронавигационные приборы. Электрические средства связи и сигнализации. Энергетическая установка судов с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электродвижением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>. Гребные электродвигатели. Стандартизация и унификация судового электрооборудования. Автоматизация управления судами и техническими средствами. Информационно-измерительные управляющие системы. Автопрокладчики, авторулевые пульты управления.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85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Самостоятельная работа обучающихся: Работа с основным учебником и конспектом.</w:t>
            </w:r>
          </w:p>
        </w:tc>
        <w:tc>
          <w:tcPr>
            <w:tcW w:w="1596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225371" w:rsidRPr="00225371" w:rsidTr="00635C2D">
        <w:trPr>
          <w:trHeight w:val="247"/>
        </w:trPr>
        <w:tc>
          <w:tcPr>
            <w:tcW w:w="2477" w:type="dxa"/>
            <w:gridSpan w:val="2"/>
          </w:tcPr>
          <w:p w:rsidR="00225371" w:rsidRPr="00225371" w:rsidRDefault="00225371" w:rsidP="006D2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Раздел 4 Общесудовые системы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596" w:type="dxa"/>
          </w:tcPr>
          <w:p w:rsidR="00225371" w:rsidRPr="00225371" w:rsidRDefault="00402B9E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544" w:type="dxa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trHeight w:val="20"/>
        </w:trPr>
        <w:tc>
          <w:tcPr>
            <w:tcW w:w="2477" w:type="dxa"/>
            <w:gridSpan w:val="2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4.1. Классификация и конструктивные элементы общесудовых систем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4" w:type="dxa"/>
            <w:vMerge w:val="restart"/>
            <w:shd w:val="clear" w:color="auto" w:fill="C0C0C0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trHeight w:val="675"/>
        </w:trPr>
        <w:tc>
          <w:tcPr>
            <w:tcW w:w="2477" w:type="dxa"/>
            <w:gridSpan w:val="2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Классификация, назначение и общие требования к общесудовым системам. Конструктивные элементы систем: трубы, путевые соединения, фасонные части, переборочные и палубные стаканы, компенсаторы. Крепления труб к корпусным конструкциям.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798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Арматура и ее назначение. Краны, клапаны, задвижки,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захлопки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.  Приводы управления арматурой. Гидравлические механизмы общесудовых систем. Насосы, вентиляторы, воздуходувки, компрессоры. Общие принципы построения систем: автономной, групповой, централизованной, комбинированной.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423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4.2. Элементы автоматики общесудовых систем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771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gridSpan w:val="3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404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Задачи и основы автоматизации судовых систем. Автоматическое регулирование. Дистанционное управление. Приборы контроля уровня жидкости, давления, температуры. Прибор пожарной сигнализации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27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4.3. Системы трюмные и балластные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BE329B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988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90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434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Классификация и общие требования. Измерительные и воздушные трубы, кингстонные ящики. Системы трюмные: осушительная, водоотливная, система перепускных труб. Системы балластные: балластная,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дефферентная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креновая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система замещения. Расположение и объем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дефферентных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креновых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 цистерн. Принципиальные схемы систем.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283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4.4. Системы противопожарные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37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Общие требования противопожарной безопасности на судах. Назначение и классификация противопожарных систем. Системы: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водотушения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водяного орошения,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спринклерная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водораспыления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водяных завес, затопления,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паротушения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пенотушения, объемного химического тушения, углекислотного тушения инертных газов. Состав и принципиальные схемы систем. Принцип автоматизации противопожарных систем.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255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Тема4.5. Системы искусственного микроклимата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91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Классификация, назначение и общие требования. Системы естественной искусственной вентиляции, принцип действия. Системы кондиционирования воздуха, принцип действия. Назначения, общая характеристика систем отопления: паровой, водяной, воздушной, электрической. Назначение, общая характеристика систем охлаждения. Типы холодильных систем. Системы кондиционирования воздуха.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180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4.6. Санитарные системы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840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gridSpan w:val="3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404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Системы бытового водоснабжения, питьевой воды, бытовой забортной воды, пресной питьевой воды. Назначение и требование к системам. Системы сточная и фановая. Назначение, устройство, принципиальные схемы. Устройство шпигатов. Требования Международной Конвенции по предотвращению загрязнения моря с судов сточными водами.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195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Тема 4.7. Система сжатого воздуха и газов 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407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31" w:type="dxa"/>
            <w:gridSpan w:val="4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93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Назначение, общие требования, принципиальные схемы систем сжатого воздуха. Получение и хранение  сжатого воздуха, элементы систем.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165"/>
        </w:trPr>
        <w:tc>
          <w:tcPr>
            <w:tcW w:w="2471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Тема 4.8. Специальные системы наливных судов</w:t>
            </w:r>
          </w:p>
        </w:tc>
        <w:tc>
          <w:tcPr>
            <w:tcW w:w="9824" w:type="dxa"/>
            <w:gridSpan w:val="5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>Содержание учебного материала</w:t>
            </w:r>
          </w:p>
        </w:tc>
        <w:tc>
          <w:tcPr>
            <w:tcW w:w="1596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44" w:type="dxa"/>
            <w:vMerge w:val="restart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225371" w:rsidRPr="00225371" w:rsidTr="00635C2D">
        <w:trPr>
          <w:gridBefore w:val="1"/>
          <w:wBefore w:w="6" w:type="dxa"/>
          <w:trHeight w:val="465"/>
        </w:trPr>
        <w:tc>
          <w:tcPr>
            <w:tcW w:w="2471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05" w:type="dxa"/>
            <w:gridSpan w:val="2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419" w:type="dxa"/>
            <w:gridSpan w:val="3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Назначения, классификация и общие требования. Грузовая, </w:t>
            </w:r>
            <w:proofErr w:type="spellStart"/>
            <w:r w:rsidRPr="00225371">
              <w:rPr>
                <w:rFonts w:eastAsia="Calibri"/>
                <w:sz w:val="20"/>
                <w:szCs w:val="20"/>
                <w:lang w:eastAsia="en-US"/>
              </w:rPr>
              <w:t>зачистная</w:t>
            </w:r>
            <w:proofErr w:type="spellEnd"/>
            <w:r w:rsidRPr="00225371">
              <w:rPr>
                <w:rFonts w:eastAsia="Calibri"/>
                <w:sz w:val="20"/>
                <w:szCs w:val="20"/>
                <w:lang w:eastAsia="en-US"/>
              </w:rPr>
              <w:t xml:space="preserve">, газоотводная, подогрева грузов, пропаривании и мойки танков, дистанционного замера уровня грузов </w:t>
            </w:r>
          </w:p>
        </w:tc>
        <w:tc>
          <w:tcPr>
            <w:tcW w:w="1596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44" w:type="dxa"/>
            <w:vMerge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635C2D" w:rsidRPr="00225371" w:rsidTr="00635C2D">
        <w:trPr>
          <w:gridBefore w:val="1"/>
          <w:wBefore w:w="6" w:type="dxa"/>
          <w:trHeight w:val="465"/>
        </w:trPr>
        <w:tc>
          <w:tcPr>
            <w:tcW w:w="12295" w:type="dxa"/>
            <w:gridSpan w:val="6"/>
          </w:tcPr>
          <w:p w:rsidR="00635C2D" w:rsidRPr="00225371" w:rsidRDefault="00635C2D" w:rsidP="00635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635C2D">
              <w:rPr>
                <w:rFonts w:eastAsia="Calibri"/>
                <w:b/>
                <w:sz w:val="20"/>
                <w:szCs w:val="20"/>
                <w:lang w:eastAsia="en-US"/>
              </w:rPr>
              <w:t>Консультации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1596" w:type="dxa"/>
          </w:tcPr>
          <w:p w:rsidR="00635C2D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44" w:type="dxa"/>
          </w:tcPr>
          <w:p w:rsidR="00635C2D" w:rsidRPr="00225371" w:rsidRDefault="00635C2D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225371" w:rsidRPr="00225371" w:rsidTr="00635C2D">
        <w:trPr>
          <w:gridBefore w:val="1"/>
          <w:wBefore w:w="6" w:type="dxa"/>
          <w:trHeight w:val="435"/>
        </w:trPr>
        <w:tc>
          <w:tcPr>
            <w:tcW w:w="12295" w:type="dxa"/>
            <w:gridSpan w:val="6"/>
          </w:tcPr>
          <w:p w:rsidR="00225371" w:rsidRPr="00225371" w:rsidRDefault="00225371" w:rsidP="00635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1596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  <w:r w:rsidRPr="00225371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544" w:type="dxa"/>
          </w:tcPr>
          <w:p w:rsidR="00225371" w:rsidRPr="00225371" w:rsidRDefault="00225371" w:rsidP="00225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00" w:lineRule="exact"/>
              <w:jc w:val="center"/>
              <w:rPr>
                <w:rFonts w:eastAsia="Calibri"/>
                <w:i/>
                <w:iCs/>
                <w:sz w:val="20"/>
                <w:szCs w:val="20"/>
                <w:lang w:eastAsia="en-US"/>
              </w:rPr>
            </w:pPr>
          </w:p>
        </w:tc>
      </w:tr>
    </w:tbl>
    <w:p w:rsidR="00225371" w:rsidRPr="00225371" w:rsidRDefault="00225371" w:rsidP="00225371">
      <w:pPr>
        <w:spacing w:after="200" w:line="276" w:lineRule="auto"/>
        <w:rPr>
          <w:rFonts w:eastAsia="Calibri"/>
          <w:lang w:eastAsia="en-US"/>
        </w:rPr>
      </w:pPr>
    </w:p>
    <w:p w:rsidR="007C1F70" w:rsidRPr="007C1F70" w:rsidRDefault="007C1F70" w:rsidP="007C1F70">
      <w:pPr>
        <w:spacing w:line="276" w:lineRule="auto"/>
        <w:rPr>
          <w:rFonts w:eastAsia="Calibri"/>
          <w:b/>
          <w:lang w:eastAsia="en-US"/>
        </w:rPr>
      </w:pPr>
      <w:r w:rsidRPr="007C1F70">
        <w:rPr>
          <w:rFonts w:eastAsia="Calibri"/>
          <w:b/>
          <w:lang w:eastAsia="en-US"/>
        </w:rPr>
        <w:t xml:space="preserve">2.3 Характеристика  уровня  освоения  </w:t>
      </w:r>
    </w:p>
    <w:p w:rsidR="007C1F70" w:rsidRPr="007C1F70" w:rsidRDefault="007C1F70" w:rsidP="007C1F70">
      <w:pPr>
        <w:spacing w:line="276" w:lineRule="auto"/>
        <w:rPr>
          <w:rFonts w:eastAsia="Calibri"/>
          <w:lang w:eastAsia="en-US"/>
        </w:rPr>
      </w:pPr>
      <w:r w:rsidRPr="007C1F70">
        <w:rPr>
          <w:rFonts w:eastAsia="Calibri"/>
          <w:lang w:eastAsia="en-US"/>
        </w:rPr>
        <w:t xml:space="preserve">Для  характеристики  уровня  освоения  учебного  материала  используются  следующие  обозначения: </w:t>
      </w:r>
    </w:p>
    <w:p w:rsidR="007C1F70" w:rsidRPr="007C1F70" w:rsidRDefault="007C1F70" w:rsidP="007C1F70">
      <w:pPr>
        <w:spacing w:line="276" w:lineRule="auto"/>
        <w:rPr>
          <w:rFonts w:eastAsia="Calibri"/>
          <w:lang w:eastAsia="en-US"/>
        </w:rPr>
      </w:pPr>
      <w:r w:rsidRPr="007C1F70">
        <w:rPr>
          <w:rFonts w:eastAsia="Calibri"/>
          <w:lang w:eastAsia="en-US"/>
        </w:rPr>
        <w:t xml:space="preserve">-  1 -  ознакомительный  (узнавание  ранее  изученных  объектов); </w:t>
      </w:r>
    </w:p>
    <w:p w:rsidR="007C1F70" w:rsidRPr="007C1F70" w:rsidRDefault="007C1F70" w:rsidP="007C1F70">
      <w:pPr>
        <w:spacing w:line="276" w:lineRule="auto"/>
        <w:rPr>
          <w:rFonts w:eastAsia="Calibri"/>
          <w:lang w:eastAsia="en-US"/>
        </w:rPr>
      </w:pPr>
      <w:r w:rsidRPr="007C1F70">
        <w:rPr>
          <w:rFonts w:eastAsia="Calibri"/>
          <w:lang w:eastAsia="en-US"/>
        </w:rPr>
        <w:t xml:space="preserve">-  2  -  репродуктивный  (выполнение  деятельности  по  образцу, инструкции  или  под  руководством  преподавателя); </w:t>
      </w:r>
    </w:p>
    <w:p w:rsidR="007C1F70" w:rsidRPr="007C1F70" w:rsidRDefault="007C1F70" w:rsidP="007C1F70">
      <w:pPr>
        <w:spacing w:line="276" w:lineRule="auto"/>
        <w:rPr>
          <w:rFonts w:eastAsia="Calibri"/>
          <w:lang w:eastAsia="en-US"/>
        </w:rPr>
      </w:pPr>
      <w:r w:rsidRPr="007C1F70">
        <w:rPr>
          <w:rFonts w:eastAsia="Calibri"/>
          <w:lang w:eastAsia="en-US"/>
        </w:rPr>
        <w:t>-  3  -  продуктивный  (планирование  и  самостоятельное  выполнение  деятельности,   решение  проблемных  задач).</w:t>
      </w:r>
    </w:p>
    <w:p w:rsidR="00225371" w:rsidRPr="00225371" w:rsidRDefault="00225371" w:rsidP="007C1F70">
      <w:pPr>
        <w:spacing w:line="276" w:lineRule="auto"/>
        <w:rPr>
          <w:rFonts w:eastAsia="Calibri"/>
          <w:lang w:eastAsia="en-US"/>
        </w:rPr>
      </w:pPr>
    </w:p>
    <w:p w:rsidR="00225371" w:rsidRPr="00225371" w:rsidRDefault="00225371" w:rsidP="00225371">
      <w:pPr>
        <w:spacing w:after="200" w:line="276" w:lineRule="auto"/>
        <w:rPr>
          <w:rFonts w:eastAsia="Calibri"/>
          <w:lang w:eastAsia="en-US"/>
        </w:rPr>
      </w:pPr>
    </w:p>
    <w:p w:rsidR="00225371" w:rsidRPr="00225371" w:rsidRDefault="00225371" w:rsidP="00225371">
      <w:pPr>
        <w:spacing w:after="200" w:line="276" w:lineRule="auto"/>
        <w:rPr>
          <w:rFonts w:eastAsia="Calibri"/>
          <w:lang w:eastAsia="en-US"/>
        </w:rPr>
      </w:pPr>
    </w:p>
    <w:p w:rsidR="00225371" w:rsidRPr="00225371" w:rsidRDefault="00225371" w:rsidP="00225371">
      <w:pPr>
        <w:spacing w:after="200" w:line="276" w:lineRule="auto"/>
        <w:rPr>
          <w:rFonts w:eastAsia="Calibri"/>
          <w:lang w:eastAsia="en-US"/>
        </w:rPr>
      </w:pPr>
    </w:p>
    <w:p w:rsidR="00225371" w:rsidRPr="00225371" w:rsidRDefault="00225371" w:rsidP="0022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/>
          <w:bCs/>
          <w:lang w:eastAsia="en-US"/>
        </w:rPr>
        <w:sectPr w:rsidR="00225371" w:rsidRPr="0022537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25371" w:rsidRPr="00225371" w:rsidRDefault="00225371" w:rsidP="009D4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firstLine="284"/>
        <w:jc w:val="center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3. УСЛОВИЯ РЕАЛИЗАЦИИ ПРОГРАММЫ ДИСЦИПЛИНЫ</w:t>
      </w:r>
    </w:p>
    <w:p w:rsidR="00225371" w:rsidRPr="00225371" w:rsidRDefault="00264DB3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firstLine="709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3.1. Материально-техническое</w:t>
      </w:r>
      <w:r w:rsidR="00225371" w:rsidRPr="00225371">
        <w:rPr>
          <w:rFonts w:eastAsia="Calibri"/>
          <w:b/>
          <w:bCs/>
          <w:lang w:eastAsia="en-US"/>
        </w:rPr>
        <w:t xml:space="preserve"> обеспечение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>Реализация программы дисциплины требует наличия учебного кабинета</w:t>
      </w:r>
      <w:r w:rsidR="00264DB3">
        <w:rPr>
          <w:rFonts w:eastAsia="Calibri"/>
          <w:lang w:eastAsia="en-US"/>
        </w:rPr>
        <w:t xml:space="preserve"> Теории и устройства судна</w:t>
      </w:r>
      <w:r w:rsidRPr="00225371">
        <w:rPr>
          <w:rFonts w:eastAsia="Calibri"/>
          <w:lang w:eastAsia="en-US"/>
        </w:rPr>
        <w:t>.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Оборудование учебного кабинета: 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- посадочные места по количеству обучающихся; 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- рабочее место преподавателя; 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>- стенды с учебно-наглядной информацией;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>- макеты.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firstLine="709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3.2. Информационное обеспечение обучения</w:t>
      </w:r>
    </w:p>
    <w:p w:rsidR="00225371" w:rsidRPr="00225371" w:rsidRDefault="00225371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firstLine="709"/>
        <w:jc w:val="both"/>
        <w:rPr>
          <w:rFonts w:eastAsia="Calibri"/>
          <w:b/>
          <w:bCs/>
          <w:lang w:eastAsia="en-US"/>
        </w:rPr>
      </w:pPr>
      <w:r w:rsidRPr="00225371">
        <w:rPr>
          <w:rFonts w:eastAsia="Calibri"/>
          <w:b/>
          <w:bCs/>
          <w:lang w:eastAsia="en-US"/>
        </w:rPr>
        <w:t>Перечень учебных изданий, Интернет-ресурсов, дополнительной литературы</w:t>
      </w:r>
    </w:p>
    <w:p w:rsidR="00225371" w:rsidRPr="00264DB3" w:rsidRDefault="009D44DE" w:rsidP="007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lang w:val="en-US" w:eastAsia="en-US"/>
        </w:rPr>
      </w:pPr>
      <w:r>
        <w:rPr>
          <w:rFonts w:eastAsia="Calibri"/>
          <w:b/>
          <w:lang w:eastAsia="en-US"/>
        </w:rPr>
        <w:t>Основная литература</w:t>
      </w:r>
      <w:r w:rsidR="00225371" w:rsidRPr="00264DB3">
        <w:rPr>
          <w:rFonts w:eastAsia="Calibri"/>
          <w:b/>
          <w:lang w:eastAsia="en-US"/>
        </w:rPr>
        <w:t xml:space="preserve">: </w:t>
      </w:r>
    </w:p>
    <w:p w:rsidR="00225371" w:rsidRDefault="00225371" w:rsidP="00747618">
      <w:pPr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>Правила классификации и постройки морских судов, РМРС, 201</w:t>
      </w:r>
      <w:r w:rsidR="003754F4">
        <w:rPr>
          <w:rFonts w:eastAsia="Calibri"/>
          <w:lang w:eastAsia="en-US"/>
        </w:rPr>
        <w:t>7</w:t>
      </w:r>
      <w:r w:rsidRPr="00225371">
        <w:rPr>
          <w:rFonts w:eastAsia="Calibri"/>
          <w:lang w:eastAsia="en-US"/>
        </w:rPr>
        <w:t>.</w:t>
      </w:r>
    </w:p>
    <w:p w:rsidR="00264DB3" w:rsidRDefault="00264DB3" w:rsidP="00747618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lang w:eastAsia="en-US"/>
        </w:rPr>
      </w:pPr>
    </w:p>
    <w:p w:rsidR="009D44DE" w:rsidRDefault="00225371" w:rsidP="00747618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firstLine="709"/>
        <w:jc w:val="both"/>
        <w:rPr>
          <w:rFonts w:eastAsia="Calibri"/>
          <w:b/>
          <w:lang w:eastAsia="en-US"/>
        </w:rPr>
      </w:pPr>
      <w:r w:rsidRPr="00264DB3">
        <w:rPr>
          <w:rFonts w:eastAsia="Calibri"/>
          <w:b/>
          <w:lang w:eastAsia="en-US"/>
        </w:rPr>
        <w:t>Дополнительн</w:t>
      </w:r>
      <w:r w:rsidR="009D44DE">
        <w:rPr>
          <w:rFonts w:eastAsia="Calibri"/>
          <w:b/>
          <w:lang w:eastAsia="en-US"/>
        </w:rPr>
        <w:t>ая литература</w:t>
      </w:r>
    </w:p>
    <w:p w:rsidR="00225371" w:rsidRDefault="00225371" w:rsidP="00747618">
      <w:pPr>
        <w:numPr>
          <w:ilvl w:val="0"/>
          <w:numId w:val="4"/>
        </w:numPr>
        <w:spacing w:after="120"/>
        <w:ind w:left="0" w:firstLine="709"/>
      </w:pPr>
      <w:r w:rsidRPr="00225371">
        <w:t xml:space="preserve">Васильев В.И. Технология судостроительных материалов . /В.И. </w:t>
      </w:r>
      <w:proofErr w:type="spellStart"/>
      <w:r w:rsidRPr="00225371">
        <w:t>Васильев,А.Д</w:t>
      </w:r>
      <w:proofErr w:type="spellEnd"/>
      <w:r w:rsidRPr="00225371">
        <w:t xml:space="preserve">. </w:t>
      </w:r>
      <w:proofErr w:type="spellStart"/>
      <w:r w:rsidRPr="00225371">
        <w:t>Гармашев</w:t>
      </w:r>
      <w:proofErr w:type="spellEnd"/>
      <w:r w:rsidRPr="00225371">
        <w:t>, А.Д. Озерский и др. Л. Судостроение, 1990г – 312 с.</w:t>
      </w:r>
    </w:p>
    <w:p w:rsidR="00747618" w:rsidRPr="00225371" w:rsidRDefault="00747618" w:rsidP="00747618">
      <w:pPr>
        <w:numPr>
          <w:ilvl w:val="0"/>
          <w:numId w:val="4"/>
        </w:numPr>
        <w:spacing w:after="120"/>
        <w:ind w:left="0" w:firstLine="709"/>
      </w:pPr>
      <w:r w:rsidRPr="00747618">
        <w:t>Горячев А. «Устройство и основы теории морских судов». Судостроение, 2012г.-280с</w:t>
      </w:r>
    </w:p>
    <w:p w:rsidR="00225371" w:rsidRPr="00225371" w:rsidRDefault="00225371" w:rsidP="00747618">
      <w:pPr>
        <w:numPr>
          <w:ilvl w:val="0"/>
          <w:numId w:val="4"/>
        </w:numPr>
        <w:spacing w:after="120"/>
        <w:ind w:left="0" w:firstLine="709"/>
      </w:pPr>
      <w:proofErr w:type="spellStart"/>
      <w:r w:rsidRPr="00225371">
        <w:t>Дорогостройский</w:t>
      </w:r>
      <w:proofErr w:type="spellEnd"/>
      <w:r w:rsidRPr="00225371">
        <w:t xml:space="preserve"> Д. В., Теория устройства судна/Д. В. </w:t>
      </w:r>
      <w:proofErr w:type="spellStart"/>
      <w:r w:rsidRPr="00225371">
        <w:t>Дорогостройский</w:t>
      </w:r>
      <w:proofErr w:type="spellEnd"/>
      <w:r w:rsidRPr="00225371">
        <w:t>, М. М. Жученко, Н. Я. Мальцев. – Л.: Судостроение, 1976.</w:t>
      </w:r>
    </w:p>
    <w:p w:rsidR="00225371" w:rsidRPr="00225371" w:rsidRDefault="00225371" w:rsidP="00747618">
      <w:pPr>
        <w:numPr>
          <w:ilvl w:val="0"/>
          <w:numId w:val="4"/>
        </w:numPr>
        <w:spacing w:after="120"/>
        <w:ind w:left="0" w:firstLine="709"/>
      </w:pPr>
      <w:r w:rsidRPr="00225371">
        <w:t>Бронштейн А. Я., Устройство и теория судна/ А. Я. Бронштейн. – Л.: Судостроение, 1988.</w:t>
      </w:r>
    </w:p>
    <w:p w:rsidR="00225371" w:rsidRPr="00225371" w:rsidRDefault="00225371" w:rsidP="00747618">
      <w:pPr>
        <w:numPr>
          <w:ilvl w:val="0"/>
          <w:numId w:val="4"/>
        </w:numPr>
        <w:spacing w:after="120"/>
        <w:ind w:left="0" w:firstLine="709"/>
      </w:pPr>
      <w:r w:rsidRPr="00225371">
        <w:t>Фрид Е. Г. Устройство судов/Е. Г. Фрид. – Л.: Судостроение, 1982-360 с.</w:t>
      </w:r>
    </w:p>
    <w:p w:rsidR="009D44DE" w:rsidRPr="009D44DE" w:rsidRDefault="009D44DE" w:rsidP="0074761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  <w:rPr>
          <w:b/>
          <w:bCs/>
        </w:rPr>
      </w:pPr>
      <w:r w:rsidRPr="009D44DE">
        <w:rPr>
          <w:b/>
          <w:bCs/>
        </w:rPr>
        <w:t>Электронные ресурсы</w:t>
      </w:r>
    </w:p>
    <w:p w:rsidR="009D44DE" w:rsidRPr="009D44DE" w:rsidRDefault="009D44DE" w:rsidP="00E619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outlineLvl w:val="0"/>
        <w:rPr>
          <w:bCs/>
        </w:rPr>
      </w:pPr>
      <w:r w:rsidRPr="009D44DE">
        <w:rPr>
          <w:bCs/>
        </w:rPr>
        <w:t xml:space="preserve">1 Сень, Л.И. Судовые котельные и </w:t>
      </w:r>
      <w:proofErr w:type="spellStart"/>
      <w:r w:rsidRPr="009D44DE">
        <w:rPr>
          <w:bCs/>
        </w:rPr>
        <w:t>паропроизводящие</w:t>
      </w:r>
      <w:proofErr w:type="spellEnd"/>
      <w:r w:rsidRPr="009D44DE">
        <w:rPr>
          <w:bCs/>
        </w:rPr>
        <w:t xml:space="preserve"> установки: Курс лекций [Электронный ресурс] : учебное пособие. — Электрон. дан. — </w:t>
      </w:r>
      <w:proofErr w:type="gramStart"/>
      <w:r w:rsidRPr="009D44DE">
        <w:rPr>
          <w:bCs/>
        </w:rPr>
        <w:t>Владивосток :</w:t>
      </w:r>
      <w:proofErr w:type="gramEnd"/>
      <w:r w:rsidRPr="009D44DE">
        <w:rPr>
          <w:bCs/>
        </w:rPr>
        <w:t xml:space="preserve"> МГУ им. адм. Г.И.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 xml:space="preserve"> (Морской государственный университет им. адмирала </w:t>
      </w:r>
      <w:r w:rsidR="00E6196B">
        <w:rPr>
          <w:bCs/>
        </w:rPr>
        <w:t xml:space="preserve">                     </w:t>
      </w:r>
      <w:r w:rsidRPr="009D44DE">
        <w:rPr>
          <w:bCs/>
        </w:rPr>
        <w:t xml:space="preserve">Г. 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>), 2011. — 239 с. — Режим доступа: http://e.lanbook.com/books/element.php?pl1_id=20158</w:t>
      </w:r>
    </w:p>
    <w:p w:rsidR="009D44DE" w:rsidRPr="009D44DE" w:rsidRDefault="009D44DE" w:rsidP="00E619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outlineLvl w:val="0"/>
        <w:rPr>
          <w:bCs/>
        </w:rPr>
      </w:pPr>
    </w:p>
    <w:p w:rsidR="009D44DE" w:rsidRPr="009D44DE" w:rsidRDefault="009D44DE" w:rsidP="0074761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  <w:rPr>
          <w:bCs/>
        </w:rPr>
      </w:pPr>
      <w:r w:rsidRPr="009D44DE">
        <w:rPr>
          <w:bCs/>
        </w:rPr>
        <w:t xml:space="preserve">2 Соболенко, А.Н. Судовые двигатели внутреннего сгорания: Курс лекций [Электронный ресурс] : учебное пособие. — Электрон. дан. — Владивосток : МГУ им. адм. Г.И.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 xml:space="preserve"> (Морской государственный университет им. адмирала Г. 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>), 2009. — 117 с. — Режим доступа: http://e.lanbook.com/books/element.php?pl1_id=20160</w:t>
      </w:r>
    </w:p>
    <w:p w:rsidR="009D44DE" w:rsidRPr="009D44DE" w:rsidRDefault="009D44DE" w:rsidP="0074761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  <w:rPr>
          <w:bCs/>
        </w:rPr>
      </w:pPr>
    </w:p>
    <w:p w:rsidR="009D44DE" w:rsidRPr="009D44DE" w:rsidRDefault="009D44DE" w:rsidP="0074761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  <w:rPr>
          <w:bCs/>
        </w:rPr>
      </w:pPr>
      <w:r w:rsidRPr="009D44DE">
        <w:rPr>
          <w:bCs/>
        </w:rPr>
        <w:t xml:space="preserve">3 </w:t>
      </w:r>
      <w:proofErr w:type="spellStart"/>
      <w:r w:rsidRPr="009D44DE">
        <w:rPr>
          <w:bCs/>
        </w:rPr>
        <w:t>Геец</w:t>
      </w:r>
      <w:proofErr w:type="spellEnd"/>
      <w:r w:rsidRPr="009D44DE">
        <w:rPr>
          <w:bCs/>
        </w:rPr>
        <w:t xml:space="preserve"> В.М. Специальные системы наливных судов. Курс лекций: учебное пособие [Электронный ресурс] : учебное пособие. — Электрон. дан. — Владивосток : МГУ им. адм. Г.И.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 xml:space="preserve"> (Морской государственный университет им. адмирала Г. И. </w:t>
      </w:r>
      <w:proofErr w:type="spellStart"/>
      <w:r w:rsidRPr="009D44DE">
        <w:rPr>
          <w:bCs/>
        </w:rPr>
        <w:t>Невельского</w:t>
      </w:r>
      <w:proofErr w:type="spellEnd"/>
      <w:r w:rsidRPr="009D44DE">
        <w:rPr>
          <w:bCs/>
        </w:rPr>
        <w:t>), 2012. — 185 с. — Режим доступа: http://e.lanbook.com/books/element.php?pl1_id=20054</w:t>
      </w:r>
    </w:p>
    <w:p w:rsidR="009D44DE" w:rsidRPr="009D44DE" w:rsidRDefault="009D44DE" w:rsidP="0074761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  <w:rPr>
          <w:b/>
          <w:bCs/>
        </w:rPr>
      </w:pPr>
    </w:p>
    <w:p w:rsidR="00225371" w:rsidRPr="00225371" w:rsidRDefault="00225371" w:rsidP="009D44DE">
      <w:pPr>
        <w:spacing w:after="200"/>
        <w:rPr>
          <w:rFonts w:eastAsia="Calibri"/>
          <w:lang w:eastAsia="en-US"/>
        </w:rPr>
      </w:pPr>
    </w:p>
    <w:p w:rsidR="00225371" w:rsidRPr="00225371" w:rsidRDefault="00225371" w:rsidP="009D44DE">
      <w:pPr>
        <w:spacing w:after="200"/>
        <w:rPr>
          <w:rFonts w:eastAsia="Calibri"/>
          <w:lang w:eastAsia="en-US"/>
        </w:rPr>
      </w:pPr>
    </w:p>
    <w:p w:rsidR="00225371" w:rsidRPr="00225371" w:rsidRDefault="00225371" w:rsidP="002253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644" w:hanging="360"/>
        <w:jc w:val="center"/>
        <w:outlineLvl w:val="0"/>
        <w:rPr>
          <w:b/>
          <w:bCs/>
        </w:rPr>
      </w:pPr>
      <w:r w:rsidRPr="00225371">
        <w:rPr>
          <w:b/>
          <w:bCs/>
        </w:rPr>
        <w:t>4</w:t>
      </w:r>
      <w:r w:rsidRPr="00225371">
        <w:t>.</w:t>
      </w:r>
      <w:r w:rsidRPr="00225371">
        <w:rPr>
          <w:b/>
          <w:bCs/>
        </w:rPr>
        <w:t xml:space="preserve"> КОНТРОЛЬ И ОЦЕНКА РЕЗУЛЬТАТОВ ОСВОЕНИЯ ДИСЦИПЛИНЫ</w:t>
      </w:r>
    </w:p>
    <w:p w:rsidR="00225371" w:rsidRPr="00225371" w:rsidRDefault="00225371" w:rsidP="00225371">
      <w:pPr>
        <w:spacing w:after="200" w:line="276" w:lineRule="auto"/>
        <w:rPr>
          <w:rFonts w:eastAsia="Calibri"/>
          <w:lang w:eastAsia="en-US"/>
        </w:rPr>
      </w:pPr>
    </w:p>
    <w:p w:rsidR="00225371" w:rsidRPr="009B31B4" w:rsidRDefault="00225371" w:rsidP="009B3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284"/>
        <w:jc w:val="both"/>
        <w:rPr>
          <w:rFonts w:eastAsia="Calibri"/>
          <w:lang w:eastAsia="en-US"/>
        </w:rPr>
      </w:pPr>
      <w:r w:rsidRPr="00225371">
        <w:rPr>
          <w:rFonts w:eastAsia="Calibri"/>
          <w:lang w:eastAsia="en-US"/>
        </w:rPr>
        <w:t xml:space="preserve">Контроль и оценка результатов освоения дисциплины осуществляется преподавателем в процессе проведения </w:t>
      </w:r>
      <w:r w:rsidR="009B31B4">
        <w:rPr>
          <w:rFonts w:eastAsia="Calibri"/>
          <w:lang w:eastAsia="en-US"/>
        </w:rPr>
        <w:t>тестирования, устного опроса, рефератов</w:t>
      </w:r>
    </w:p>
    <w:tbl>
      <w:tblPr>
        <w:tblW w:w="105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5045"/>
      </w:tblGrid>
      <w:tr w:rsidR="00225371" w:rsidRPr="00225371" w:rsidTr="009B31B4">
        <w:trPr>
          <w:trHeight w:val="206"/>
        </w:trPr>
        <w:tc>
          <w:tcPr>
            <w:tcW w:w="5529" w:type="dxa"/>
            <w:vAlign w:val="center"/>
          </w:tcPr>
          <w:p w:rsidR="00225371" w:rsidRPr="00225371" w:rsidRDefault="00225371" w:rsidP="009B31B4">
            <w:pPr>
              <w:ind w:firstLine="284"/>
              <w:jc w:val="center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Результаты обучения</w:t>
            </w:r>
          </w:p>
          <w:p w:rsidR="00225371" w:rsidRPr="00225371" w:rsidRDefault="00225371" w:rsidP="009B31B4">
            <w:pPr>
              <w:ind w:firstLine="284"/>
              <w:jc w:val="center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(освоенные умения, усвоенные знания)</w:t>
            </w:r>
          </w:p>
        </w:tc>
        <w:tc>
          <w:tcPr>
            <w:tcW w:w="5045" w:type="dxa"/>
            <w:vAlign w:val="center"/>
          </w:tcPr>
          <w:p w:rsidR="00225371" w:rsidRPr="00225371" w:rsidRDefault="00225371" w:rsidP="009B31B4">
            <w:pPr>
              <w:ind w:firstLine="284"/>
              <w:jc w:val="center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Основные показатели оценки результата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225371" w:rsidP="009B31B4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b/>
                <w:bCs/>
              </w:rPr>
            </w:pPr>
            <w:r w:rsidRPr="00225371">
              <w:rPr>
                <w:b/>
                <w:bCs/>
              </w:rPr>
              <w:t>Должен уметь:</w:t>
            </w:r>
          </w:p>
        </w:tc>
        <w:tc>
          <w:tcPr>
            <w:tcW w:w="5045" w:type="dxa"/>
          </w:tcPr>
          <w:p w:rsidR="00225371" w:rsidRPr="00225371" w:rsidRDefault="00225371" w:rsidP="009B31B4">
            <w:pPr>
              <w:ind w:firstLine="284"/>
              <w:jc w:val="both"/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Умения: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 xml:space="preserve">пользоваться специальной </w:t>
            </w:r>
            <w:r w:rsidRPr="00225371">
              <w:t>литературой: справочниками</w:t>
            </w:r>
            <w:r w:rsidR="00225371" w:rsidRPr="00225371">
              <w:t xml:space="preserve"> (ГОСТ), отраслевыми (ОСТ) стандартами предприятия (СТП) по профилю дисциплины;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 xml:space="preserve">уметь пользоваться специальной </w:t>
            </w:r>
            <w:r w:rsidRPr="00225371">
              <w:rPr>
                <w:rFonts w:eastAsia="Calibri"/>
                <w:lang w:eastAsia="en-US"/>
              </w:rPr>
              <w:t>литературой: справочниками</w:t>
            </w:r>
            <w:r w:rsidR="00225371" w:rsidRPr="00225371">
              <w:rPr>
                <w:rFonts w:eastAsia="Calibri"/>
                <w:lang w:eastAsia="en-US"/>
              </w:rPr>
              <w:t xml:space="preserve"> (ГОСТ), отраслевыми (ОСТ) стандартами </w:t>
            </w:r>
            <w:r w:rsidRPr="00225371">
              <w:rPr>
                <w:rFonts w:eastAsia="Calibri"/>
                <w:lang w:eastAsia="en-US"/>
              </w:rPr>
              <w:t>предприятия</w:t>
            </w:r>
            <w:r w:rsidR="00225371" w:rsidRPr="00225371">
              <w:rPr>
                <w:rFonts w:eastAsia="Calibri"/>
                <w:lang w:eastAsia="en-US"/>
              </w:rPr>
              <w:t xml:space="preserve"> (СТП) по профилю дисциплины;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>выбирать форму и главные размерения корпуса судна в зависимости от его назначения;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уметь выбирать форму и главные размерения корпуса судна в зависимости от его назначения;</w:t>
            </w:r>
          </w:p>
        </w:tc>
      </w:tr>
      <w:tr w:rsidR="00225371" w:rsidRPr="00225371" w:rsidTr="009B31B4">
        <w:trPr>
          <w:trHeight w:val="934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>размещать в корпусе судна основные помещения и главное оборудование;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уметь размещать в корпусе судна основные помещения и главное оборудование;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 xml:space="preserve">выбирать СЭУ и размещать их на судне; 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уметь выбирать СЭУ и размещать их на судне;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 xml:space="preserve">выполнять расчеты главных </w:t>
            </w:r>
            <w:proofErr w:type="spellStart"/>
            <w:r w:rsidR="00225371" w:rsidRPr="00225371">
              <w:t>размерений</w:t>
            </w:r>
            <w:proofErr w:type="spellEnd"/>
            <w:r w:rsidR="00225371" w:rsidRPr="00225371">
              <w:t xml:space="preserve"> судна в первом приближении;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 xml:space="preserve">уметь выполнять расчеты главных </w:t>
            </w:r>
            <w:proofErr w:type="spellStart"/>
            <w:r w:rsidR="00225371" w:rsidRPr="00225371">
              <w:rPr>
                <w:rFonts w:eastAsia="Calibri"/>
                <w:lang w:eastAsia="en-US"/>
              </w:rPr>
              <w:t>размерений</w:t>
            </w:r>
            <w:proofErr w:type="spellEnd"/>
            <w:r w:rsidR="00225371" w:rsidRPr="00225371">
              <w:rPr>
                <w:rFonts w:eastAsia="Calibri"/>
                <w:lang w:eastAsia="en-US"/>
              </w:rPr>
              <w:t xml:space="preserve"> судна в первом приближении;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</w:pPr>
            <w:r>
              <w:t xml:space="preserve">- </w:t>
            </w:r>
            <w:r w:rsidR="00225371" w:rsidRPr="00225371">
              <w:t>выбирать предприятие строитель для проектируемого судна.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уметь выбирать предприятие строитель для проектируемого судна.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225371" w:rsidP="00CA413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5371">
              <w:rPr>
                <w:b/>
                <w:bCs/>
              </w:rPr>
              <w:t>Должен знать:</w:t>
            </w:r>
          </w:p>
        </w:tc>
        <w:tc>
          <w:tcPr>
            <w:tcW w:w="5045" w:type="dxa"/>
          </w:tcPr>
          <w:p w:rsidR="00225371" w:rsidRPr="00225371" w:rsidRDefault="00225371" w:rsidP="00CA413B">
            <w:pPr>
              <w:rPr>
                <w:rFonts w:eastAsia="Calibri"/>
                <w:b/>
                <w:bCs/>
                <w:lang w:eastAsia="en-US"/>
              </w:rPr>
            </w:pPr>
            <w:r w:rsidRPr="00225371">
              <w:rPr>
                <w:rFonts w:eastAsia="Calibri"/>
                <w:b/>
                <w:bCs/>
                <w:lang w:eastAsia="en-US"/>
              </w:rPr>
              <w:t>Знания: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>классификацию судов и морских технических сооружений;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знать классификацию судов и морских технических сооружений;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 xml:space="preserve">основы выбора формы корпуса судна и его главных </w:t>
            </w:r>
            <w:proofErr w:type="spellStart"/>
            <w:r w:rsidR="00225371" w:rsidRPr="00225371">
              <w:t>размерений</w:t>
            </w:r>
            <w:proofErr w:type="spellEnd"/>
            <w:r w:rsidR="00225371" w:rsidRPr="00225371">
              <w:t>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 xml:space="preserve">знать основы выбора формы корпуса судна и его главных </w:t>
            </w:r>
            <w:proofErr w:type="spellStart"/>
            <w:r w:rsidR="00225371" w:rsidRPr="00225371">
              <w:rPr>
                <w:rFonts w:eastAsia="Calibri"/>
                <w:lang w:eastAsia="en-US"/>
              </w:rPr>
              <w:t>размерений</w:t>
            </w:r>
            <w:proofErr w:type="spellEnd"/>
            <w:r w:rsidR="00225371" w:rsidRPr="00225371">
              <w:rPr>
                <w:rFonts w:eastAsia="Calibri"/>
                <w:lang w:eastAsia="en-US"/>
              </w:rPr>
              <w:t>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>общую информацию о теоретическом чертеже;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знать общую информацию о теоретическом чертеже;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>общее положение, назначение и оборудование судовых помещений;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знать общее положение, назначение и оборудование судовых помещений;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 xml:space="preserve">судовое навигационное оборудование, его назначение </w:t>
            </w:r>
            <w:proofErr w:type="gramStart"/>
            <w:r w:rsidR="00225371" w:rsidRPr="00225371">
              <w:t>и  принцип</w:t>
            </w:r>
            <w:proofErr w:type="gramEnd"/>
            <w:r w:rsidR="00225371" w:rsidRPr="00225371">
              <w:t xml:space="preserve"> действия;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 xml:space="preserve">знать судовое навигационное оборудование, его назначение </w:t>
            </w:r>
            <w:r w:rsidRPr="00225371">
              <w:rPr>
                <w:rFonts w:eastAsia="Calibri"/>
                <w:lang w:eastAsia="en-US"/>
              </w:rPr>
              <w:t>и принцип</w:t>
            </w:r>
            <w:r w:rsidR="00225371" w:rsidRPr="00225371">
              <w:rPr>
                <w:rFonts w:eastAsia="Calibri"/>
                <w:lang w:eastAsia="en-US"/>
              </w:rPr>
              <w:t xml:space="preserve"> действия;</w:t>
            </w:r>
          </w:p>
        </w:tc>
      </w:tr>
      <w:tr w:rsidR="00225371" w:rsidRPr="00225371" w:rsidTr="009B31B4">
        <w:trPr>
          <w:trHeight w:val="206"/>
        </w:trPr>
        <w:tc>
          <w:tcPr>
            <w:tcW w:w="5529" w:type="dxa"/>
          </w:tcPr>
          <w:p w:rsidR="00225371" w:rsidRPr="00225371" w:rsidRDefault="00CA413B" w:rsidP="00CA413B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 xml:space="preserve">- </w:t>
            </w:r>
            <w:r w:rsidR="00225371" w:rsidRPr="00225371">
              <w:t>средства внешней и внутренней связи, судовые огни.</w:t>
            </w:r>
          </w:p>
        </w:tc>
        <w:tc>
          <w:tcPr>
            <w:tcW w:w="5045" w:type="dxa"/>
          </w:tcPr>
          <w:p w:rsidR="00225371" w:rsidRPr="00225371" w:rsidRDefault="00CA413B" w:rsidP="00CA413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225371" w:rsidRPr="00225371">
              <w:rPr>
                <w:rFonts w:eastAsia="Calibri"/>
                <w:lang w:eastAsia="en-US"/>
              </w:rPr>
              <w:t>знать средства внешней и внутренней связи, судовые огни.</w:t>
            </w:r>
          </w:p>
        </w:tc>
      </w:tr>
    </w:tbl>
    <w:p w:rsidR="00282122" w:rsidRDefault="00282122" w:rsidP="00CA413B"/>
    <w:sectPr w:rsidR="0028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D49" w:rsidRDefault="00406D49">
      <w:r>
        <w:separator/>
      </w:r>
    </w:p>
  </w:endnote>
  <w:endnote w:type="continuationSeparator" w:id="0">
    <w:p w:rsidR="00406D49" w:rsidRDefault="00406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006" w:rsidRDefault="00B42006">
    <w:pPr>
      <w:pStyle w:val="a3"/>
      <w:jc w:val="right"/>
    </w:pPr>
  </w:p>
  <w:p w:rsidR="00B42006" w:rsidRDefault="00B42006" w:rsidP="0022537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D49" w:rsidRDefault="00406D49">
      <w:r>
        <w:separator/>
      </w:r>
    </w:p>
  </w:footnote>
  <w:footnote w:type="continuationSeparator" w:id="0">
    <w:p w:rsidR="00406D49" w:rsidRDefault="00406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A13CF"/>
    <w:multiLevelType w:val="hybridMultilevel"/>
    <w:tmpl w:val="625CFCCC"/>
    <w:lvl w:ilvl="0" w:tplc="9E1AC1AC">
      <w:start w:val="1"/>
      <w:numFmt w:val="bullet"/>
      <w:lvlText w:val=""/>
      <w:lvlJc w:val="left"/>
      <w:pPr>
        <w:ind w:left="7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6085551"/>
    <w:multiLevelType w:val="hybridMultilevel"/>
    <w:tmpl w:val="BA36607A"/>
    <w:lvl w:ilvl="0" w:tplc="9E1AC1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B345349"/>
    <w:multiLevelType w:val="hybridMultilevel"/>
    <w:tmpl w:val="B61A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804F30"/>
    <w:multiLevelType w:val="hybridMultilevel"/>
    <w:tmpl w:val="4504FC66"/>
    <w:lvl w:ilvl="0" w:tplc="1812C3AC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A1A98"/>
    <w:multiLevelType w:val="hybridMultilevel"/>
    <w:tmpl w:val="EFF2D06A"/>
    <w:lvl w:ilvl="0" w:tplc="8B3A97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B3"/>
    <w:rsid w:val="0001381F"/>
    <w:rsid w:val="00180C99"/>
    <w:rsid w:val="00196F14"/>
    <w:rsid w:val="001A775A"/>
    <w:rsid w:val="001F4E80"/>
    <w:rsid w:val="00225371"/>
    <w:rsid w:val="00233DF2"/>
    <w:rsid w:val="00264DB3"/>
    <w:rsid w:val="00282122"/>
    <w:rsid w:val="002B6F74"/>
    <w:rsid w:val="00300D14"/>
    <w:rsid w:val="003754F4"/>
    <w:rsid w:val="00394A5B"/>
    <w:rsid w:val="003E6617"/>
    <w:rsid w:val="00402B9E"/>
    <w:rsid w:val="00406D49"/>
    <w:rsid w:val="00434FEB"/>
    <w:rsid w:val="004F643D"/>
    <w:rsid w:val="005876C4"/>
    <w:rsid w:val="005D689E"/>
    <w:rsid w:val="00635C2D"/>
    <w:rsid w:val="0067030D"/>
    <w:rsid w:val="006D2F09"/>
    <w:rsid w:val="006F0938"/>
    <w:rsid w:val="006F549B"/>
    <w:rsid w:val="00747618"/>
    <w:rsid w:val="0075127A"/>
    <w:rsid w:val="007C1F70"/>
    <w:rsid w:val="007C39DB"/>
    <w:rsid w:val="008772C9"/>
    <w:rsid w:val="009329BD"/>
    <w:rsid w:val="009B31B4"/>
    <w:rsid w:val="009C037A"/>
    <w:rsid w:val="009D44DE"/>
    <w:rsid w:val="00A048D5"/>
    <w:rsid w:val="00A57B0B"/>
    <w:rsid w:val="00B36DB3"/>
    <w:rsid w:val="00B42006"/>
    <w:rsid w:val="00BC699C"/>
    <w:rsid w:val="00BD50AA"/>
    <w:rsid w:val="00BE329B"/>
    <w:rsid w:val="00C26A8C"/>
    <w:rsid w:val="00C34F3D"/>
    <w:rsid w:val="00C64975"/>
    <w:rsid w:val="00C95ACF"/>
    <w:rsid w:val="00CA413B"/>
    <w:rsid w:val="00CB7A88"/>
    <w:rsid w:val="00D269A4"/>
    <w:rsid w:val="00D838A8"/>
    <w:rsid w:val="00DA7D28"/>
    <w:rsid w:val="00DB00C0"/>
    <w:rsid w:val="00E351A1"/>
    <w:rsid w:val="00E6196B"/>
    <w:rsid w:val="00E707D0"/>
    <w:rsid w:val="00E8119D"/>
    <w:rsid w:val="00FB121F"/>
    <w:rsid w:val="00FE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F2C31-4DB6-4A68-96F4-B2DFE2C1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2537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25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0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D1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649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B3A56-B6F2-4C0F-97DE-4BB99A17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3785</Words>
  <Characters>21581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Электронные ресурсы</vt:lpstr>
      <vt:lpstr>1 Сень, Л.И. Судовые котельные и паропроизводящие установки: Курс лекций [Электр</vt:lpstr>
      <vt:lpstr/>
      <vt:lpstr>2 Соболенко, А.Н. Судовые двигатели внутреннего сгорания: Курс лекций [Электронн</vt:lpstr>
      <vt:lpstr/>
      <vt:lpstr>3 Геец В.М. Специальные системы наливных судов. Курс лекций: учебное пособие [Эл</vt:lpstr>
      <vt:lpstr/>
      <vt:lpstr>4. КОНТРОЛЬ И ОЦЕНКА РЕЗУЛЬТАТОВ ОСВОЕНИЯ ДИСЦИПЛИНЫ</vt:lpstr>
    </vt:vector>
  </TitlesOfParts>
  <Company>SPecialiST RePack</Company>
  <LinksUpToDate>false</LinksUpToDate>
  <CharactersWithSpaces>25316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</cp:lastModifiedBy>
  <cp:revision>3</cp:revision>
  <cp:lastPrinted>2018-12-11T20:23:00Z</cp:lastPrinted>
  <dcterms:created xsi:type="dcterms:W3CDTF">2018-12-11T21:02:00Z</dcterms:created>
  <dcterms:modified xsi:type="dcterms:W3CDTF">2018-12-11T21:03:00Z</dcterms:modified>
</cp:coreProperties>
</file>